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E1" w:rsidRPr="008419EC" w:rsidRDefault="008419EC" w:rsidP="008419EC">
      <w:pPr>
        <w:spacing w:after="0" w:line="240" w:lineRule="auto"/>
        <w:jc w:val="center"/>
        <w:rPr>
          <w:rFonts w:cstheme="minorHAnsi"/>
          <w:sz w:val="36"/>
          <w:szCs w:val="36"/>
        </w:rPr>
      </w:pPr>
      <w:bookmarkStart w:id="0" w:name="_GoBack"/>
      <w:bookmarkEnd w:id="0"/>
      <w:r w:rsidRPr="008419EC">
        <w:rPr>
          <w:rFonts w:cstheme="minorHAnsi"/>
          <w:sz w:val="36"/>
          <w:szCs w:val="36"/>
        </w:rPr>
        <w:t>Svaz vinařů České republiky a Národní vinařské centrum</w:t>
      </w:r>
    </w:p>
    <w:p w:rsidR="008419EC" w:rsidRPr="008419EC" w:rsidRDefault="008419EC" w:rsidP="008419EC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8419EC">
        <w:rPr>
          <w:rFonts w:cstheme="minorHAnsi"/>
          <w:sz w:val="36"/>
          <w:szCs w:val="36"/>
        </w:rPr>
        <w:t>ve spolupráci s Generálním ředitelstvím cel</w:t>
      </w:r>
    </w:p>
    <w:p w:rsidR="008419EC" w:rsidRDefault="008419EC" w:rsidP="008419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419EC" w:rsidRDefault="008419EC" w:rsidP="008419E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pořádají seminář</w:t>
      </w:r>
    </w:p>
    <w:p w:rsidR="008419EC" w:rsidRDefault="008419EC" w:rsidP="008419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419EC" w:rsidRDefault="008419EC" w:rsidP="008419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419EC" w:rsidRDefault="008419EC" w:rsidP="008419E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</w:t>
      </w:r>
      <w:r w:rsidRPr="008419EC">
        <w:rPr>
          <w:rFonts w:cstheme="minorHAnsi"/>
          <w:b/>
          <w:bCs/>
          <w:sz w:val="24"/>
          <w:szCs w:val="24"/>
        </w:rPr>
        <w:t>e-VDO – doprava vína ve volném daňovém oběhu</w:t>
      </w:r>
      <w:r>
        <w:rPr>
          <w:rFonts w:cstheme="minorHAnsi"/>
          <w:b/>
          <w:bCs/>
          <w:sz w:val="24"/>
          <w:szCs w:val="24"/>
        </w:rPr>
        <w:t xml:space="preserve"> v EU od 13. 2. 2023“</w:t>
      </w:r>
    </w:p>
    <w:p w:rsidR="008419EC" w:rsidRDefault="008419EC" w:rsidP="008419E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419EC" w:rsidRDefault="008419EC" w:rsidP="008419E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419EC" w:rsidRDefault="008419EC" w:rsidP="008419E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419EC">
        <w:rPr>
          <w:rFonts w:cstheme="minorHAnsi"/>
          <w:sz w:val="24"/>
          <w:szCs w:val="24"/>
        </w:rPr>
        <w:t xml:space="preserve">Seminář proběhne </w:t>
      </w:r>
      <w:r w:rsidRPr="008419EC">
        <w:rPr>
          <w:rFonts w:cstheme="minorHAnsi"/>
          <w:sz w:val="24"/>
          <w:szCs w:val="24"/>
          <w:u w:val="single"/>
        </w:rPr>
        <w:t xml:space="preserve">dne </w:t>
      </w:r>
      <w:r w:rsidRPr="008419EC">
        <w:rPr>
          <w:rFonts w:cstheme="minorHAnsi"/>
          <w:b/>
          <w:bCs/>
          <w:sz w:val="24"/>
          <w:szCs w:val="24"/>
          <w:u w:val="single"/>
        </w:rPr>
        <w:t>9. 5. 2023 od 10.00 hodin</w:t>
      </w:r>
      <w:r w:rsidRPr="008419EC">
        <w:rPr>
          <w:rFonts w:cstheme="minorHAnsi"/>
          <w:sz w:val="24"/>
          <w:szCs w:val="24"/>
          <w:u w:val="single"/>
        </w:rPr>
        <w:t xml:space="preserve"> v přednáškovém sále Centra Excelence</w:t>
      </w:r>
      <w:r w:rsidRPr="008419EC">
        <w:rPr>
          <w:rFonts w:cstheme="minorHAnsi"/>
          <w:sz w:val="24"/>
          <w:szCs w:val="24"/>
        </w:rPr>
        <w:t>, Sobotní 1029, Valtice</w:t>
      </w:r>
    </w:p>
    <w:p w:rsidR="008419EC" w:rsidRDefault="008419EC" w:rsidP="008419E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419EC" w:rsidRDefault="008419EC" w:rsidP="008419E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Program:</w:t>
      </w:r>
    </w:p>
    <w:p w:rsidR="008419EC" w:rsidRDefault="008419EC" w:rsidP="008419EC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Doprava vína ve volném daňovém oběhu </w:t>
      </w:r>
      <w:r>
        <w:rPr>
          <w:rFonts w:eastAsia="Times New Roman"/>
          <w:lang w:eastAsia="en-US"/>
        </w:rPr>
        <w:t>(přednášející: Pavlína Mauerová)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legislativa (typy dopravy, typy subjektů, povinnosti na straně odesílatele / příjemce, poskytnutí zajištění),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technické požadavky na používání systému EMCS,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první úkony v EMCS – registrace subjektu (včetně konfigurace), registrace uživatelů, registrace kvalifikovaného certifikátu,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zápis do EMCS na straně odesílatele – podání e-SAD, storno, změna místa určení,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zápis do EMCS na straně příjemce – podání oznámení o přijetí (přijetí, odmítnutí zásilky, zápis nesrovnalosti), 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záložní postupy (při nefunkčnosti systému),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ověření SEED ID (evidenčního čísla ke spotřební dani) na webu DG TAXUD, 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ověření stavu ARC (identifikátoru dopravy) na webu DG TAXUD,</w:t>
      </w:r>
    </w:p>
    <w:p w:rsidR="008419EC" w:rsidRDefault="008419EC" w:rsidP="008419EC">
      <w:pPr>
        <w:pStyle w:val="Odstavecseseznamem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možnosti využití mezinárodní spolupráce při řešení problémů.</w:t>
      </w:r>
    </w:p>
    <w:p w:rsidR="008419EC" w:rsidRDefault="008419EC" w:rsidP="008419EC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Prodej z českého e-shopu do zahraničí </w:t>
      </w:r>
      <w:r>
        <w:rPr>
          <w:rFonts w:eastAsia="Times New Roman"/>
          <w:lang w:eastAsia="en-US"/>
        </w:rPr>
        <w:t>(přednášející: Pavlína Mauerová)</w:t>
      </w:r>
    </w:p>
    <w:p w:rsidR="008419EC" w:rsidRDefault="008419EC" w:rsidP="008419EC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Výroba šumivých vín </w:t>
      </w:r>
      <w:r>
        <w:rPr>
          <w:rFonts w:eastAsia="Times New Roman"/>
          <w:lang w:eastAsia="en-US"/>
        </w:rPr>
        <w:t>(přednášející: Martin Čermák)</w:t>
      </w:r>
    </w:p>
    <w:p w:rsidR="008419EC" w:rsidRDefault="008419EC" w:rsidP="008419EC">
      <w:pPr>
        <w:pStyle w:val="Odstavecseseznamem"/>
        <w:numPr>
          <w:ilvl w:val="0"/>
          <w:numId w:val="1"/>
        </w:numPr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 xml:space="preserve">Příklady z praxe, dotazy </w:t>
      </w:r>
    </w:p>
    <w:p w:rsidR="008419EC" w:rsidRDefault="008419EC" w:rsidP="008419EC">
      <w:pPr>
        <w:rPr>
          <w:rFonts w:eastAsia="Times New Roman"/>
          <w:b/>
          <w:bCs/>
        </w:rPr>
      </w:pPr>
    </w:p>
    <w:p w:rsidR="008419EC" w:rsidRDefault="008419EC" w:rsidP="001569D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Přítomen pro další doplňující dotazy bude taktéž ředitel odboru daní plk, Ing. Jan Boháč, MBA</w:t>
      </w:r>
    </w:p>
    <w:p w:rsidR="008419EC" w:rsidRDefault="008419EC" w:rsidP="001569D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plk. Ing. Pavlína Mauerová – vedoucí oddělení ELO a EMCS a zástupkyně ředitele odboru daní GŘC</w:t>
      </w:r>
    </w:p>
    <w:p w:rsidR="008419EC" w:rsidRDefault="008419EC" w:rsidP="001569D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kpt. Ing. Martin Čermák – metodik pro oblast vína na oddělení Metodiky daní</w:t>
      </w:r>
    </w:p>
    <w:p w:rsidR="008419EC" w:rsidRDefault="008419EC" w:rsidP="008419EC">
      <w:pPr>
        <w:rPr>
          <w:rFonts w:eastAsia="Times New Roman"/>
          <w:b/>
          <w:bCs/>
        </w:rPr>
      </w:pPr>
    </w:p>
    <w:p w:rsidR="008419EC" w:rsidRPr="001569D0" w:rsidRDefault="008419EC" w:rsidP="001569D0">
      <w:pPr>
        <w:jc w:val="center"/>
        <w:rPr>
          <w:rFonts w:eastAsia="Times New Roman"/>
        </w:rPr>
      </w:pPr>
      <w:r w:rsidRPr="001569D0">
        <w:rPr>
          <w:rFonts w:eastAsia="Times New Roman"/>
        </w:rPr>
        <w:t>Seminář je určen široké odborné veřejnosti do naplnění kapacity sálu v uspořádání kinosál</w:t>
      </w:r>
      <w:r w:rsidR="001569D0" w:rsidRPr="001569D0">
        <w:rPr>
          <w:rFonts w:eastAsia="Times New Roman"/>
        </w:rPr>
        <w:t xml:space="preserve"> a je pro účastníky </w:t>
      </w:r>
      <w:r w:rsidR="001569D0" w:rsidRPr="001569D0">
        <w:rPr>
          <w:rFonts w:eastAsia="Times New Roman"/>
          <w:b/>
          <w:bCs/>
          <w:u w:val="single"/>
        </w:rPr>
        <w:t>zdarma</w:t>
      </w:r>
      <w:r w:rsidR="001569D0" w:rsidRPr="001569D0">
        <w:rPr>
          <w:rFonts w:eastAsia="Times New Roman"/>
        </w:rPr>
        <w:t>.</w:t>
      </w:r>
    </w:p>
    <w:p w:rsidR="001569D0" w:rsidRPr="001569D0" w:rsidRDefault="001569D0" w:rsidP="001569D0">
      <w:pPr>
        <w:jc w:val="center"/>
        <w:rPr>
          <w:rFonts w:eastAsia="Times New Roman"/>
        </w:rPr>
      </w:pPr>
      <w:r w:rsidRPr="001569D0">
        <w:rPr>
          <w:rFonts w:eastAsia="Times New Roman"/>
        </w:rPr>
        <w:t>Přihlášení výhradně přes systém Národního vinařského centra</w:t>
      </w:r>
    </w:p>
    <w:p w:rsidR="008419EC" w:rsidRPr="008419EC" w:rsidRDefault="008419EC" w:rsidP="008419EC">
      <w:pPr>
        <w:spacing w:after="0" w:line="240" w:lineRule="auto"/>
        <w:rPr>
          <w:rFonts w:cstheme="minorHAnsi"/>
          <w:sz w:val="24"/>
          <w:szCs w:val="24"/>
        </w:rPr>
      </w:pPr>
    </w:p>
    <w:sectPr w:rsidR="008419EC" w:rsidRPr="008419EC" w:rsidSect="002804D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663" w:rsidRDefault="00E40663" w:rsidP="008A51A4">
      <w:pPr>
        <w:spacing w:after="0" w:line="240" w:lineRule="auto"/>
      </w:pPr>
      <w:r>
        <w:separator/>
      </w:r>
    </w:p>
  </w:endnote>
  <w:endnote w:type="continuationSeparator" w:id="0">
    <w:p w:rsidR="00E40663" w:rsidRDefault="00E40663" w:rsidP="008A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240" w:rsidRPr="00607240" w:rsidRDefault="00607240">
    <w:pPr>
      <w:pStyle w:val="Zpat"/>
      <w:rPr>
        <w:noProof/>
        <w:color w:val="A6A6A6" w:themeColor="background1" w:themeShade="A6"/>
        <w:sz w:val="21"/>
        <w:szCs w:val="21"/>
        <w:lang w:eastAsia="cs-CZ"/>
      </w:rPr>
    </w:pPr>
    <w:r w:rsidRPr="00607240">
      <w:rPr>
        <w:noProof/>
        <w:color w:val="A6A6A6" w:themeColor="background1" w:themeShade="A6"/>
        <w:sz w:val="21"/>
        <w:szCs w:val="21"/>
        <w:lang w:eastAsia="cs-CZ"/>
      </w:rPr>
      <w:t>_</w:t>
    </w:r>
    <w:r w:rsidR="002804DA">
      <w:rPr>
        <w:noProof/>
        <w:color w:val="A6A6A6" w:themeColor="background1" w:themeShade="A6"/>
        <w:sz w:val="21"/>
        <w:szCs w:val="21"/>
        <w:lang w:eastAsia="cs-CZ"/>
      </w:rPr>
      <w:t>_____</w:t>
    </w:r>
    <w:r w:rsidRPr="00607240">
      <w:rPr>
        <w:noProof/>
        <w:color w:val="A6A6A6" w:themeColor="background1" w:themeShade="A6"/>
        <w:sz w:val="21"/>
        <w:szCs w:val="21"/>
        <w:lang w:eastAsia="cs-CZ"/>
      </w:rPr>
      <w:t>________________________________________________________________________________</w:t>
    </w:r>
  </w:p>
  <w:p w:rsidR="008A51A4" w:rsidRPr="00607240" w:rsidRDefault="00607240">
    <w:pPr>
      <w:pStyle w:val="Zpat"/>
      <w:rPr>
        <w:b/>
        <w:noProof/>
        <w:sz w:val="21"/>
        <w:szCs w:val="21"/>
        <w:lang w:eastAsia="cs-CZ"/>
      </w:rPr>
    </w:pPr>
    <w:r w:rsidRPr="00607240">
      <w:rPr>
        <w:b/>
        <w:noProof/>
        <w:sz w:val="21"/>
        <w:szCs w:val="21"/>
        <w:lang w:eastAsia="cs-CZ"/>
      </w:rPr>
      <w:t>Svaz vinařů České republiky, z.s., / Czech Grape and Wine Producers Association</w:t>
    </w:r>
  </w:p>
  <w:p w:rsidR="00607240" w:rsidRPr="00607240" w:rsidRDefault="00607240">
    <w:pPr>
      <w:pStyle w:val="Zpat"/>
      <w:rPr>
        <w:sz w:val="21"/>
        <w:szCs w:val="21"/>
      </w:rPr>
    </w:pPr>
    <w:r w:rsidRPr="00607240">
      <w:rPr>
        <w:sz w:val="21"/>
        <w:szCs w:val="21"/>
      </w:rPr>
      <w:t xml:space="preserve">Žižkovská 1230, 691 02, Velké Bílovice, </w:t>
    </w:r>
    <w:hyperlink r:id="rId1" w:history="1">
      <w:r w:rsidRPr="00607240">
        <w:rPr>
          <w:rStyle w:val="Hypertextovodkaz"/>
          <w:sz w:val="21"/>
          <w:szCs w:val="21"/>
        </w:rPr>
        <w:t>www.svcr.cz</w:t>
      </w:r>
    </w:hyperlink>
    <w:r w:rsidRPr="00607240">
      <w:rPr>
        <w:sz w:val="21"/>
        <w:szCs w:val="21"/>
      </w:rPr>
      <w:t xml:space="preserve">, mail: </w:t>
    </w:r>
    <w:hyperlink r:id="rId2" w:history="1">
      <w:r w:rsidRPr="00607240">
        <w:rPr>
          <w:rStyle w:val="Hypertextovodkaz"/>
          <w:sz w:val="21"/>
          <w:szCs w:val="21"/>
        </w:rPr>
        <w:t>svcr@svcr.cz</w:t>
      </w:r>
    </w:hyperlink>
    <w:r w:rsidRPr="00607240">
      <w:rPr>
        <w:sz w:val="21"/>
        <w:szCs w:val="21"/>
      </w:rPr>
      <w:t>, telefon: 602 470 345</w:t>
    </w:r>
  </w:p>
  <w:p w:rsidR="00607240" w:rsidRPr="00607240" w:rsidRDefault="00607240">
    <w:pPr>
      <w:pStyle w:val="Zpat"/>
      <w:rPr>
        <w:sz w:val="21"/>
        <w:szCs w:val="21"/>
      </w:rPr>
    </w:pPr>
    <w:r w:rsidRPr="00607240">
      <w:rPr>
        <w:sz w:val="21"/>
        <w:szCs w:val="21"/>
      </w:rPr>
      <w:t>IČO: 48847488, DIČ: CZ 48847488</w:t>
    </w:r>
    <w:r w:rsidR="002804DA">
      <w:rPr>
        <w:sz w:val="21"/>
        <w:szCs w:val="21"/>
      </w:rPr>
      <w:t>, zapsán u Krajského soudu v Brně, pod značkou L4057</w:t>
    </w:r>
    <w:r w:rsidR="00A206A8">
      <w:rPr>
        <w:sz w:val="21"/>
        <w:szCs w:val="21"/>
      </w:rPr>
      <w:t xml:space="preserve">, DS id: </w:t>
    </w:r>
    <w:r w:rsidR="00A206A8">
      <w:rPr>
        <w:rFonts w:asciiTheme="minorHAnsi" w:hAnsiTheme="minorHAnsi"/>
        <w:sz w:val="23"/>
        <w:szCs w:val="23"/>
      </w:rPr>
      <w:t>f9gnq6z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663" w:rsidRDefault="00E40663" w:rsidP="008A51A4">
      <w:pPr>
        <w:spacing w:after="0" w:line="240" w:lineRule="auto"/>
      </w:pPr>
      <w:r>
        <w:separator/>
      </w:r>
    </w:p>
  </w:footnote>
  <w:footnote w:type="continuationSeparator" w:id="0">
    <w:p w:rsidR="00E40663" w:rsidRDefault="00E40663" w:rsidP="008A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84" w:rsidRDefault="00D15914">
    <w:pPr>
      <w:pStyle w:val="Zhlav"/>
    </w:pPr>
    <w:r>
      <w:rPr>
        <w:noProof/>
        <w:lang w:eastAsia="cs-CZ"/>
      </w:rPr>
      <w:pict w14:anchorId="41092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4422" o:spid="_x0000_s1029" type="#_x0000_t75" style="position:absolute;margin-left:0;margin-top:0;width:595.15pt;height:841.85pt;z-index:-251658752;mso-position-horizontal:center;mso-position-horizontal-relative:margin;mso-position-vertical:center;mso-position-vertical-relative:margin" o:allowincell="f">
          <v:imagedata r:id="rId1" o:title="HlPap_Napis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1A4" w:rsidRDefault="00D15914" w:rsidP="002804DA">
    <w:pPr>
      <w:pStyle w:val="Zhlav"/>
      <w:ind w:left="-567"/>
    </w:pPr>
    <w:r>
      <w:rPr>
        <w:noProof/>
        <w:lang w:eastAsia="cs-CZ"/>
      </w:rPr>
      <w:pict w14:anchorId="18388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4423" o:spid="_x0000_s1030" type="#_x0000_t75" style="position:absolute;left:0;text-align:left;margin-left:-36.1pt;margin-top:-109.15pt;width:595.15pt;height:841.85pt;z-index:-251657728;mso-position-horizontal-relative:margin;mso-position-vertical-relative:margin" o:allowincell="f">
          <v:imagedata r:id="rId1" o:title="HlPap_NapisA4"/>
          <w10:wrap anchorx="margin" anchory="margin"/>
        </v:shape>
      </w:pict>
    </w:r>
    <w:r w:rsidR="00914BEC">
      <w:rPr>
        <w:noProof/>
        <w:lang w:eastAsia="cs-CZ"/>
      </w:rPr>
      <w:drawing>
        <wp:inline distT="0" distB="0" distL="0" distR="0" wp14:anchorId="4C79AE86" wp14:editId="7329372C">
          <wp:extent cx="2801620" cy="720090"/>
          <wp:effectExtent l="0" t="0" r="0" b="0"/>
          <wp:docPr id="7" name="Obrázek 0" descr="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HlPa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84" w:rsidRDefault="00D15914">
    <w:pPr>
      <w:pStyle w:val="Zhlav"/>
    </w:pPr>
    <w:r>
      <w:rPr>
        <w:noProof/>
        <w:lang w:eastAsia="cs-CZ"/>
      </w:rPr>
      <w:pict w14:anchorId="0F3693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574421" o:spid="_x0000_s1028" type="#_x0000_t75" style="position:absolute;margin-left:0;margin-top:0;width:595.15pt;height:841.85pt;z-index:-251659776;mso-position-horizontal:center;mso-position-horizontal-relative:margin;mso-position-vertical:center;mso-position-vertical-relative:margin" o:allowincell="f">
          <v:imagedata r:id="rId1" o:title="HlPap_Napis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5B04"/>
    <w:multiLevelType w:val="hybridMultilevel"/>
    <w:tmpl w:val="F886C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255E0"/>
    <w:multiLevelType w:val="hybridMultilevel"/>
    <w:tmpl w:val="E18C6C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EC"/>
    <w:rsid w:val="001569D0"/>
    <w:rsid w:val="001944AD"/>
    <w:rsid w:val="00277C3D"/>
    <w:rsid w:val="002804DA"/>
    <w:rsid w:val="00310746"/>
    <w:rsid w:val="003F5F41"/>
    <w:rsid w:val="00404200"/>
    <w:rsid w:val="00421C41"/>
    <w:rsid w:val="004C57A4"/>
    <w:rsid w:val="004D0BCB"/>
    <w:rsid w:val="0056417E"/>
    <w:rsid w:val="005E5E1F"/>
    <w:rsid w:val="00607240"/>
    <w:rsid w:val="00703AE1"/>
    <w:rsid w:val="007379B1"/>
    <w:rsid w:val="007F2BA4"/>
    <w:rsid w:val="008419EC"/>
    <w:rsid w:val="008A51A4"/>
    <w:rsid w:val="00914BEC"/>
    <w:rsid w:val="00917C2E"/>
    <w:rsid w:val="009A0957"/>
    <w:rsid w:val="00A206A8"/>
    <w:rsid w:val="00A55A90"/>
    <w:rsid w:val="00AD40AC"/>
    <w:rsid w:val="00B6500A"/>
    <w:rsid w:val="00B66D79"/>
    <w:rsid w:val="00B84C1D"/>
    <w:rsid w:val="00CA177F"/>
    <w:rsid w:val="00D14EB3"/>
    <w:rsid w:val="00D15914"/>
    <w:rsid w:val="00D32864"/>
    <w:rsid w:val="00D43D57"/>
    <w:rsid w:val="00D9789A"/>
    <w:rsid w:val="00DE14A9"/>
    <w:rsid w:val="00E216FD"/>
    <w:rsid w:val="00E37AE0"/>
    <w:rsid w:val="00E40663"/>
    <w:rsid w:val="00E90E84"/>
    <w:rsid w:val="00F84F4D"/>
    <w:rsid w:val="00FE0BB4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251B802-C822-4FF3-A244-5FEC3D8A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3A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A5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A51A4"/>
  </w:style>
  <w:style w:type="paragraph" w:styleId="Zpat">
    <w:name w:val="footer"/>
    <w:basedOn w:val="Normln"/>
    <w:link w:val="ZpatChar"/>
    <w:uiPriority w:val="99"/>
    <w:unhideWhenUsed/>
    <w:rsid w:val="008A5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8A51A4"/>
  </w:style>
  <w:style w:type="paragraph" w:styleId="Textbubliny">
    <w:name w:val="Balloon Text"/>
    <w:basedOn w:val="Normln"/>
    <w:link w:val="TextbublinyChar"/>
    <w:uiPriority w:val="99"/>
    <w:semiHidden/>
    <w:unhideWhenUsed/>
    <w:rsid w:val="008A51A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51A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07240"/>
    <w:rPr>
      <w:color w:val="0000FF" w:themeColor="hyperlink"/>
      <w:u w:val="single"/>
    </w:rPr>
  </w:style>
  <w:style w:type="character" w:customStyle="1" w:styleId="value">
    <w:name w:val="value"/>
    <w:basedOn w:val="Standardnpsmoodstavce"/>
    <w:rsid w:val="007379B1"/>
  </w:style>
  <w:style w:type="paragraph" w:styleId="Odstavecseseznamem">
    <w:name w:val="List Paragraph"/>
    <w:basedOn w:val="Normln"/>
    <w:uiPriority w:val="34"/>
    <w:qFormat/>
    <w:rsid w:val="008419EC"/>
    <w:pPr>
      <w:spacing w:after="0" w:line="240" w:lineRule="auto"/>
      <w:ind w:left="720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cr@svcr.cz" TargetMode="External"/><Relationship Id="rId1" Type="http://schemas.openxmlformats.org/officeDocument/2006/relationships/hyperlink" Target="http://www.sv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esktop\Hlavi&#269;ka_SV%20&#268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EE12-0677-4D65-91C5-16257329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Hlavička_SV ČR</Template>
  <TotalTime>1</TotalTime>
  <Pages>1</Pages>
  <Words>243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 Production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Nadvornikova</cp:lastModifiedBy>
  <cp:revision>2</cp:revision>
  <cp:lastPrinted>2020-06-08T09:38:00Z</cp:lastPrinted>
  <dcterms:created xsi:type="dcterms:W3CDTF">2023-04-25T06:41:00Z</dcterms:created>
  <dcterms:modified xsi:type="dcterms:W3CDTF">2023-04-25T06:41:00Z</dcterms:modified>
</cp:coreProperties>
</file>