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89" w:rsidRDefault="004D529C" w:rsidP="004D529C">
      <w:pPr>
        <w:pStyle w:val="Nzev"/>
        <w:jc w:val="center"/>
        <w:rPr>
          <w:sz w:val="44"/>
          <w:szCs w:val="44"/>
        </w:rPr>
      </w:pPr>
      <w:r w:rsidRPr="00F25081">
        <w:rPr>
          <w:sz w:val="44"/>
          <w:szCs w:val="44"/>
        </w:rPr>
        <w:t>Manuál pro překladatele textů s vinařskou a vinařsko-turistickou tematikou</w:t>
      </w:r>
    </w:p>
    <w:p w:rsidR="004D529C" w:rsidRPr="00334089" w:rsidRDefault="00334089" w:rsidP="004D529C">
      <w:pPr>
        <w:pStyle w:val="Nzev"/>
        <w:jc w:val="center"/>
        <w:rPr>
          <w:sz w:val="36"/>
          <w:szCs w:val="36"/>
        </w:rPr>
      </w:pPr>
      <w:r w:rsidRPr="00334089">
        <w:rPr>
          <w:sz w:val="36"/>
          <w:szCs w:val="36"/>
        </w:rPr>
        <w:t>(pro Národní vinařské centrum)</w:t>
      </w:r>
    </w:p>
    <w:p w:rsidR="004D529C" w:rsidRDefault="004D529C" w:rsidP="004D529C"/>
    <w:p w:rsidR="00F25081" w:rsidRDefault="00F25081" w:rsidP="004D529C">
      <w:pPr>
        <w:pStyle w:val="Nadpis1"/>
        <w:numPr>
          <w:ilvl w:val="0"/>
          <w:numId w:val="1"/>
        </w:numPr>
      </w:pPr>
      <w:r>
        <w:t>Úvod – obecné zásady</w:t>
      </w:r>
    </w:p>
    <w:p w:rsidR="00A0559C" w:rsidRDefault="00A0559C" w:rsidP="00A0559C">
      <w:pPr>
        <w:pStyle w:val="Nadpis2"/>
        <w:numPr>
          <w:ilvl w:val="0"/>
          <w:numId w:val="2"/>
        </w:numPr>
      </w:pPr>
      <w:r>
        <w:t>Typ angličtiny</w:t>
      </w:r>
    </w:p>
    <w:p w:rsidR="00F25081" w:rsidRDefault="00F25081" w:rsidP="00A0559C">
      <w:r>
        <w:t xml:space="preserve">Pro překlady používat britskou angličtinu. </w:t>
      </w:r>
    </w:p>
    <w:p w:rsidR="00F25081" w:rsidRDefault="00F25081" w:rsidP="00F25081">
      <w:r>
        <w:t xml:space="preserve">Výjimka: </w:t>
      </w:r>
      <w:proofErr w:type="spellStart"/>
      <w:r>
        <w:t>National</w:t>
      </w:r>
      <w:proofErr w:type="spellEnd"/>
      <w:r>
        <w:t xml:space="preserve"> Wine </w:t>
      </w:r>
      <w:r w:rsidRPr="00F25081">
        <w:rPr>
          <w:b/>
        </w:rPr>
        <w:t>Center</w:t>
      </w:r>
      <w:r>
        <w:t xml:space="preserve"> – užívá se v podobě dle anglické verze loga</w:t>
      </w:r>
    </w:p>
    <w:p w:rsidR="00334089" w:rsidRDefault="00334089" w:rsidP="00334089">
      <w:pPr>
        <w:pStyle w:val="Nadpis2"/>
        <w:numPr>
          <w:ilvl w:val="0"/>
          <w:numId w:val="2"/>
        </w:numPr>
      </w:pPr>
      <w:r>
        <w:t>Konzistentnost</w:t>
      </w:r>
    </w:p>
    <w:p w:rsidR="00334089" w:rsidRPr="00334089" w:rsidRDefault="00334089" w:rsidP="00334089">
      <w:r>
        <w:t>Pro profesionální image je nutné být konzistentní.</w:t>
      </w:r>
    </w:p>
    <w:p w:rsidR="00A0559C" w:rsidRDefault="00A0559C" w:rsidP="00A0559C">
      <w:pPr>
        <w:pStyle w:val="Nadpis2"/>
        <w:numPr>
          <w:ilvl w:val="0"/>
          <w:numId w:val="2"/>
        </w:numPr>
      </w:pPr>
      <w:r>
        <w:t>Stručnost</w:t>
      </w:r>
    </w:p>
    <w:p w:rsidR="00A0559C" w:rsidRDefault="00A0559C" w:rsidP="00A0559C">
      <w:r>
        <w:t>Vzhledem k tomu, že texty přeložené do angličtiny bývají delší než české, snažit se o jejich citlivé zkrácení</w:t>
      </w:r>
      <w:r w:rsidR="00334089">
        <w:t>, zejména u překladů jazykových mutací brožur s jednotným grafickým zpracováním</w:t>
      </w:r>
      <w:r>
        <w:t>.</w:t>
      </w:r>
    </w:p>
    <w:p w:rsidR="00123151" w:rsidRDefault="00123151" w:rsidP="00123151">
      <w:pPr>
        <w:pStyle w:val="Nadpis2"/>
        <w:numPr>
          <w:ilvl w:val="0"/>
          <w:numId w:val="2"/>
        </w:numPr>
      </w:pPr>
      <w:r>
        <w:t>Používání členů</w:t>
      </w:r>
    </w:p>
    <w:p w:rsidR="00123151" w:rsidRDefault="00123151" w:rsidP="00123151">
      <w:r>
        <w:t>Dle gramatických zásad.</w:t>
      </w:r>
    </w:p>
    <w:p w:rsidR="00123151" w:rsidRDefault="00123151" w:rsidP="00123151">
      <w:pPr>
        <w:pStyle w:val="Nadpis2"/>
        <w:numPr>
          <w:ilvl w:val="0"/>
          <w:numId w:val="2"/>
        </w:numPr>
      </w:pPr>
      <w:r>
        <w:t>Psaní velkých písmen</w:t>
      </w:r>
    </w:p>
    <w:p w:rsidR="00123151" w:rsidRDefault="00123151" w:rsidP="00123151">
      <w:r w:rsidRPr="00123151">
        <w:t>Dle gramatických zásad.</w:t>
      </w:r>
      <w:r>
        <w:t xml:space="preserve"> (V nadpisech velká </w:t>
      </w:r>
      <w:r w:rsidRPr="00334089">
        <w:t xml:space="preserve">počáteční, kromě předložek, </w:t>
      </w:r>
      <w:r w:rsidR="00334089" w:rsidRPr="00A43CB1">
        <w:t>členů a spojek</w:t>
      </w:r>
      <w:r w:rsidR="00A43CB1" w:rsidRPr="00A43CB1">
        <w:t>.</w:t>
      </w:r>
      <w:r w:rsidRPr="00A43CB1">
        <w:t>)</w:t>
      </w:r>
    </w:p>
    <w:p w:rsidR="00123151" w:rsidRDefault="00123151" w:rsidP="00123151">
      <w:pPr>
        <w:pStyle w:val="Nadpis2"/>
        <w:numPr>
          <w:ilvl w:val="0"/>
          <w:numId w:val="2"/>
        </w:numPr>
      </w:pPr>
      <w:r>
        <w:t>Styl překladu vlastních názvů</w:t>
      </w:r>
    </w:p>
    <w:p w:rsidR="00C6405D" w:rsidRPr="00C6405D" w:rsidRDefault="00C6405D" w:rsidP="00C6405D">
      <w:r>
        <w:t>Prozatím nedefinováno (nesjednoceno) – nutno vydefinovat s </w:t>
      </w:r>
      <w:proofErr w:type="spellStart"/>
      <w:r>
        <w:t>copyrwriterem</w:t>
      </w:r>
      <w:proofErr w:type="spellEnd"/>
      <w:r>
        <w:t>. Týká se překladu zeměpisných údajů, názvů vinařství apod.</w:t>
      </w:r>
    </w:p>
    <w:p w:rsidR="00123151" w:rsidRDefault="00123151" w:rsidP="00123151"/>
    <w:p w:rsidR="004D529C" w:rsidRDefault="004D529C" w:rsidP="004D529C">
      <w:pPr>
        <w:pStyle w:val="Nadpis1"/>
        <w:numPr>
          <w:ilvl w:val="0"/>
          <w:numId w:val="1"/>
        </w:numPr>
      </w:pPr>
      <w:r>
        <w:t>Nejčastější oficiální termíny a příklady jejich užití</w:t>
      </w:r>
    </w:p>
    <w:p w:rsidR="004D529C" w:rsidRDefault="004D529C" w:rsidP="00BA4EAD">
      <w:pPr>
        <w:pStyle w:val="Nadpis2"/>
        <w:numPr>
          <w:ilvl w:val="0"/>
          <w:numId w:val="5"/>
        </w:numPr>
      </w:pPr>
      <w:r>
        <w:t>Vinařské termíny - geografická označení</w:t>
      </w:r>
    </w:p>
    <w:p w:rsidR="004D529C" w:rsidRDefault="001E5AE8" w:rsidP="004D529C">
      <w:pPr>
        <w:rPr>
          <w:color w:val="C5000B"/>
        </w:rPr>
      </w:pPr>
      <w:r>
        <w:t>N</w:t>
      </w:r>
      <w:r w:rsidR="004D529C">
        <w:t xml:space="preserve">ázvy vinařských oblastí a podoblastí </w:t>
      </w:r>
      <w:r>
        <w:t xml:space="preserve">jsou </w:t>
      </w:r>
      <w:r w:rsidR="004D529C">
        <w:t>chráněnými zeměpisnými označeními (chráněnými označeními původu - CHOP), neměly by se tedy překládat.</w:t>
      </w:r>
      <w:r w:rsidR="00364BB4">
        <w:t xml:space="preserve"> </w:t>
      </w:r>
      <w:r>
        <w:t>To je i</w:t>
      </w:r>
      <w:r w:rsidR="00364BB4">
        <w:t xml:space="preserve"> stanovisko </w:t>
      </w:r>
      <w:proofErr w:type="spellStart"/>
      <w:r w:rsidR="00364BB4">
        <w:t>MZe</w:t>
      </w:r>
      <w:proofErr w:type="spellEnd"/>
      <w:r w:rsidR="00364BB4">
        <w:t xml:space="preserve"> ČR</w:t>
      </w:r>
      <w:r>
        <w:t>;</w:t>
      </w:r>
      <w:r w:rsidR="00364BB4">
        <w:t xml:space="preserve"> konkrétní chráněné názvy v</w:t>
      </w:r>
      <w:r w:rsidR="004D529C">
        <w:t xml:space="preserve">iz </w:t>
      </w:r>
      <w:hyperlink r:id="rId5" w:history="1">
        <w:r w:rsidR="00364BB4" w:rsidRPr="00791D4B">
          <w:rPr>
            <w:rStyle w:val="Hypertextovodkaz"/>
          </w:rPr>
          <w:t>https://ec.europa.eu/info/food-farming-fisheries/food-safety-and-quality/certification/quality-labels/geographical-indications-register/#</w:t>
        </w:r>
      </w:hyperlink>
      <w:r w:rsidR="004D529C">
        <w:t>)</w:t>
      </w:r>
      <w:r w:rsidR="00364BB4">
        <w:t>. V souladu s rolí NVC (popularizace vinařství) a t</w:t>
      </w:r>
      <w:r>
        <w:t>ím</w:t>
      </w:r>
      <w:r w:rsidR="00364BB4">
        <w:t xml:space="preserve">, že </w:t>
      </w:r>
      <w:r>
        <w:t xml:space="preserve">většina rodilých mluvčích </w:t>
      </w:r>
      <w:r w:rsidR="00364BB4">
        <w:t xml:space="preserve">v anglických textech </w:t>
      </w:r>
      <w:r w:rsidR="00BB1AEE">
        <w:t xml:space="preserve">by nemusela </w:t>
      </w:r>
      <w:r w:rsidR="00242314">
        <w:t xml:space="preserve">českým názvům </w:t>
      </w:r>
      <w:r w:rsidR="00F82FA2">
        <w:t xml:space="preserve">rozumět, </w:t>
      </w:r>
      <w:r w:rsidR="00364BB4">
        <w:t>se volí způsob „</w:t>
      </w:r>
      <w:r w:rsidR="00364BB4" w:rsidRPr="00F82FA2">
        <w:t xml:space="preserve">to </w:t>
      </w:r>
      <w:proofErr w:type="spellStart"/>
      <w:r w:rsidR="00364BB4" w:rsidRPr="00F82FA2">
        <w:t>anglicize</w:t>
      </w:r>
      <w:proofErr w:type="spellEnd"/>
      <w:r w:rsidR="00364BB4" w:rsidRPr="00F82FA2">
        <w:t>“ (</w:t>
      </w:r>
      <w:proofErr w:type="spellStart"/>
      <w:r w:rsidR="00364BB4" w:rsidRPr="00F82FA2">
        <w:t>give</w:t>
      </w:r>
      <w:proofErr w:type="spellEnd"/>
      <w:r w:rsidR="00364BB4" w:rsidRPr="00F82FA2">
        <w:t xml:space="preserve"> </w:t>
      </w:r>
      <w:proofErr w:type="spellStart"/>
      <w:r w:rsidR="00364BB4" w:rsidRPr="00F82FA2">
        <w:t>an</w:t>
      </w:r>
      <w:proofErr w:type="spellEnd"/>
      <w:r w:rsidR="00364BB4" w:rsidRPr="00F82FA2">
        <w:t xml:space="preserve"> </w:t>
      </w:r>
      <w:proofErr w:type="spellStart"/>
      <w:r w:rsidR="00364BB4" w:rsidRPr="00F82FA2">
        <w:t>English</w:t>
      </w:r>
      <w:proofErr w:type="spellEnd"/>
      <w:r w:rsidR="00364BB4" w:rsidRPr="00F82FA2">
        <w:t xml:space="preserve"> </w:t>
      </w:r>
      <w:proofErr w:type="spellStart"/>
      <w:r w:rsidR="00364BB4" w:rsidRPr="00F82FA2">
        <w:t>name</w:t>
      </w:r>
      <w:proofErr w:type="spellEnd"/>
      <w:r w:rsidR="00364BB4" w:rsidRPr="00F82FA2">
        <w:t>)</w:t>
      </w:r>
      <w:r w:rsidR="00F82FA2" w:rsidRPr="00F82FA2">
        <w:t>.</w:t>
      </w:r>
    </w:p>
    <w:p w:rsidR="00711635" w:rsidRDefault="004D529C" w:rsidP="004D529C">
      <w:r>
        <w:t xml:space="preserve">V rámci porozumění textu cizincem </w:t>
      </w:r>
      <w:r w:rsidR="00F82FA2">
        <w:t>je třeba</w:t>
      </w:r>
      <w:r>
        <w:t xml:space="preserve"> uvést </w:t>
      </w:r>
      <w:r w:rsidR="00711635">
        <w:t xml:space="preserve">při prvním uvedení v textu, tj. např. </w:t>
      </w:r>
      <w:r w:rsidR="00F82FA2" w:rsidRPr="00F82FA2">
        <w:t xml:space="preserve">v nadpisu </w:t>
      </w:r>
      <w:r w:rsidR="00F82FA2">
        <w:t xml:space="preserve">a/nebo </w:t>
      </w:r>
      <w:r w:rsidR="00711635">
        <w:t xml:space="preserve">na začátku kapitoly </w:t>
      </w:r>
      <w:r w:rsidR="00F82FA2" w:rsidRPr="00F82FA2">
        <w:t xml:space="preserve">obě označení </w:t>
      </w:r>
      <w:r>
        <w:t>(české i anglické</w:t>
      </w:r>
      <w:r w:rsidR="00711635">
        <w:t>, přičemž anglické dát např. do závorek</w:t>
      </w:r>
      <w:r>
        <w:t>)</w:t>
      </w:r>
      <w:r w:rsidR="00F82FA2">
        <w:t>.</w:t>
      </w:r>
      <w:r>
        <w:t xml:space="preserve"> Poté už se může pokračovat jen s anglickým označením. </w:t>
      </w:r>
    </w:p>
    <w:p w:rsidR="004D529C" w:rsidRDefault="004D529C" w:rsidP="004D529C">
      <w:r w:rsidRPr="00711635">
        <w:rPr>
          <w:u w:val="single"/>
        </w:rPr>
        <w:t>Příklady</w:t>
      </w:r>
      <w:r>
        <w:t xml:space="preserve">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Morava Wine Region (Moravia Wine Region). In Moravia Wine Region…</w:t>
      </w:r>
    </w:p>
    <w:p w:rsidR="004D529C" w:rsidRDefault="004D529C" w:rsidP="004D529C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Morava (Moravia) Wine Region. In Moravia Wine Region </w:t>
      </w:r>
      <w:proofErr w:type="spellStart"/>
      <w:r>
        <w:t>is</w:t>
      </w:r>
      <w:proofErr w:type="spellEnd"/>
      <w:r>
        <w:t>…</w:t>
      </w:r>
    </w:p>
    <w:p w:rsidR="004D529C" w:rsidRPr="00711635" w:rsidRDefault="004D529C" w:rsidP="004D529C">
      <w:pPr>
        <w:rPr>
          <w:color w:val="FF0000"/>
        </w:rPr>
      </w:pPr>
      <w:r w:rsidRPr="00565415">
        <w:t>Je-li dostatek místa, uvést i úplné české znění - vinařská oblast Morava</w:t>
      </w:r>
      <w:r w:rsidR="00F82FA2" w:rsidRPr="00565415">
        <w:t xml:space="preserve"> (Morava Wine Region).</w:t>
      </w:r>
    </w:p>
    <w:p w:rsidR="009F7015" w:rsidRDefault="004D529C" w:rsidP="004D529C">
      <w:r>
        <w:t>Jde mimo jiné o to, aby když si cizinec vezme etiketu našeho vína a vedle toho informační brožuru, aby termíny z etikety dokázal najít v brožuře</w:t>
      </w:r>
      <w:r w:rsidRPr="00565415">
        <w:t>.</w:t>
      </w:r>
      <w:r w:rsidR="00F25081" w:rsidRPr="00565415">
        <w:t xml:space="preserve"> </w:t>
      </w:r>
      <w:r w:rsidRPr="00565415">
        <w:t>To stejné platí i pro označení kategorií vín atd.</w:t>
      </w:r>
    </w:p>
    <w:p w:rsidR="002D3DE7" w:rsidRDefault="001E5AE8" w:rsidP="004D529C">
      <w:r w:rsidRPr="00F25081">
        <w:rPr>
          <w:u w:val="single"/>
        </w:rPr>
        <w:t>Výjimk</w:t>
      </w:r>
      <w:r w:rsidR="00F25081" w:rsidRPr="00F25081">
        <w:rPr>
          <w:u w:val="single"/>
        </w:rPr>
        <w:t>a</w:t>
      </w:r>
      <w:r w:rsidR="00F25081">
        <w:t xml:space="preserve">: </w:t>
      </w:r>
      <w:r w:rsidRPr="001E5AE8">
        <w:t>názvy podoblastí – ty zůstávají a píší se (na rozdíl od podoby ve vyhlášce vinařského zákona) s velkým počátečním písmenem</w:t>
      </w:r>
      <w:r>
        <w:t>, tzn. nesnažit se převést např. na „Velké Pavlovice Sub-region“).</w:t>
      </w:r>
      <w:r w:rsidR="00F25081">
        <w:t xml:space="preserve"> </w:t>
      </w:r>
    </w:p>
    <w:p w:rsidR="00A47D44" w:rsidRDefault="00A47D44" w:rsidP="004D529C"/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Hlk59145061"/>
            <w:r w:rsidRPr="004D52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Česky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Anglicky</w:t>
            </w:r>
          </w:p>
        </w:tc>
      </w:tr>
      <w:bookmarkEnd w:id="0"/>
      <w:tr w:rsidR="004D529C" w:rsidRPr="004D529C" w:rsidTr="00711635">
        <w:trPr>
          <w:trHeight w:val="2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Chráněné označení původu (CHOP, </w:t>
            </w: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ChOP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Protected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Designation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Origin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(PDO) 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oblast Morava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Morava Wine Region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podoblast Znojemská / Znojemská vinařská podoblast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Znojemská Wine Sub-region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podoblast Mikulovská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Mikulovská Wine Sub-region</w:t>
            </w:r>
          </w:p>
        </w:tc>
        <w:bookmarkStart w:id="1" w:name="_GoBack"/>
        <w:bookmarkEnd w:id="1"/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podoblast Velkopavlovická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Velkopavlovická Wine Sub-region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podoblast Slovácká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Slovácká Wine Sub-region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oblast Čechy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Čechy Wine Region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podoblast Mělnická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Mělnická Wine Sub-region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vinařská podoblast Litoměřická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Litoměřická Wine Sub-region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D529C" w:rsidRPr="004D529C" w:rsidTr="00711635">
        <w:trPr>
          <w:trHeight w:val="2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Chráněné zeměpisné označení (CHZO, </w:t>
            </w: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ChZO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Protected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Geographical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Indication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(PGI)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zemské víno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Land Wine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zemské víno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Bohemian Land Wine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moravské zemské víno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Moravian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Land Wine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D529C" w:rsidRPr="004D529C" w:rsidTr="00711635">
        <w:trPr>
          <w:trHeight w:val="2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Doplňková terminologie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Additional</w:t>
            </w:r>
            <w:proofErr w:type="spellEnd"/>
            <w:r w:rsidRPr="004D5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terminology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víno (obecně jako nápoj, pivo</w:t>
            </w:r>
            <w:r w:rsidR="00A616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</w:t>
            </w:r>
          </w:p>
        </w:tc>
      </w:tr>
      <w:tr w:rsidR="00A61699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699" w:rsidRPr="004D529C" w:rsidRDefault="00A61699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616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vína (pokud více druhů vín)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699" w:rsidRPr="004D529C" w:rsidRDefault="00A61699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wines</w:t>
            </w:r>
            <w:proofErr w:type="spellEnd"/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víno bez původu / víno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wine </w:t>
            </w:r>
            <w:proofErr w:type="spellStart"/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without</w:t>
            </w:r>
            <w:proofErr w:type="spellEnd"/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origin</w:t>
            </w:r>
            <w:proofErr w:type="spellEnd"/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/ wine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víno s původem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wine </w:t>
            </w:r>
            <w:proofErr w:type="spellStart"/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origin</w:t>
            </w:r>
            <w:proofErr w:type="spellEnd"/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víno s chráněným zeměpisným označením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wine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with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(a)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protected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geographical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indication</w:t>
            </w:r>
            <w:proofErr w:type="spellEnd"/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vína s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ChZO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PGI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wines</w:t>
            </w:r>
            <w:proofErr w:type="spellEnd"/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víno s chráněným označením původu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wine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with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(a)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protected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designation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origin</w:t>
            </w:r>
            <w:proofErr w:type="spellEnd"/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vína s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ChOP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PDO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wines</w:t>
            </w:r>
            <w:proofErr w:type="spellEnd"/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 CHOP/CHZO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 place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PDO/PGI</w:t>
            </w:r>
          </w:p>
        </w:tc>
      </w:tr>
      <w:tr w:rsidR="004D529C" w:rsidRPr="004D529C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oficiální český klasifikační systém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9C" w:rsidRPr="004D529C" w:rsidRDefault="004D529C" w:rsidP="004D52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official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Czech </w:t>
            </w:r>
            <w:proofErr w:type="spellStart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classification</w:t>
            </w:r>
            <w:proofErr w:type="spellEnd"/>
            <w:r w:rsidRPr="004D52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system</w:t>
            </w:r>
          </w:p>
        </w:tc>
      </w:tr>
    </w:tbl>
    <w:p w:rsidR="001E5AE8" w:rsidRDefault="001E5AE8" w:rsidP="004D529C">
      <w:pPr>
        <w:rPr>
          <w:rFonts w:ascii="Arial" w:hAnsi="Arial" w:cs="Arial"/>
        </w:rPr>
      </w:pPr>
    </w:p>
    <w:p w:rsidR="001E5AE8" w:rsidRPr="00711635" w:rsidRDefault="00711635" w:rsidP="004D529C">
      <w:pPr>
        <w:rPr>
          <w:b/>
        </w:rPr>
      </w:pPr>
      <w:r w:rsidRPr="00711635">
        <w:rPr>
          <w:b/>
        </w:rPr>
        <w:t>Pozor na označení moravská a česká vína - ne "</w:t>
      </w:r>
      <w:proofErr w:type="spellStart"/>
      <w:r w:rsidRPr="00711635">
        <w:rPr>
          <w:b/>
        </w:rPr>
        <w:t>Moravian</w:t>
      </w:r>
      <w:proofErr w:type="spellEnd"/>
      <w:r w:rsidRPr="00711635">
        <w:rPr>
          <w:b/>
        </w:rPr>
        <w:t xml:space="preserve"> and Czech </w:t>
      </w:r>
      <w:proofErr w:type="spellStart"/>
      <w:r w:rsidRPr="00711635">
        <w:rPr>
          <w:b/>
        </w:rPr>
        <w:t>wines</w:t>
      </w:r>
      <w:proofErr w:type="spellEnd"/>
      <w:r w:rsidRPr="00711635">
        <w:rPr>
          <w:b/>
        </w:rPr>
        <w:t xml:space="preserve">"! </w:t>
      </w:r>
      <w:r w:rsidRPr="00711635">
        <w:t>Správně dle kontextu: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252"/>
      </w:tblGrid>
      <w:tr w:rsidR="00711635" w:rsidRPr="001E5AE8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635" w:rsidRPr="004D529C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Česky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635" w:rsidRPr="004D529C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52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Anglicky</w:t>
            </w:r>
          </w:p>
        </w:tc>
      </w:tr>
      <w:tr w:rsidR="00711635" w:rsidRPr="001E5AE8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moravská a česká vína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Moravian</w:t>
            </w:r>
            <w:proofErr w:type="spellEnd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and Bohemian </w:t>
            </w: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wines</w:t>
            </w:r>
            <w:proofErr w:type="spellEnd"/>
          </w:p>
        </w:tc>
      </w:tr>
      <w:tr w:rsidR="00711635" w:rsidRPr="001E5AE8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česká vína (míněno z ČR)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Czech </w:t>
            </w: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wines</w:t>
            </w:r>
            <w:proofErr w:type="spellEnd"/>
          </w:p>
        </w:tc>
      </w:tr>
      <w:tr w:rsidR="00711635" w:rsidRPr="001E5AE8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česká vína (míněno z vinařské oblasti Čechy)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Bohemian </w:t>
            </w: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wines</w:t>
            </w:r>
            <w:proofErr w:type="spellEnd"/>
          </w:p>
        </w:tc>
      </w:tr>
      <w:tr w:rsidR="00711635" w:rsidRPr="001E5AE8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vína z Moravy a Čech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A47D44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</w:t>
            </w:r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ines</w:t>
            </w:r>
            <w:proofErr w:type="spellEnd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Moravia and Bohemia</w:t>
            </w:r>
          </w:p>
        </w:tc>
      </w:tr>
      <w:tr w:rsidR="00711635" w:rsidRPr="001E5AE8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:rsidR="00711635" w:rsidRPr="001E5AE8" w:rsidRDefault="00A47D44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</w:t>
            </w:r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ína z Moravy, vína z Čech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:rsidR="00711635" w:rsidRPr="001E5AE8" w:rsidRDefault="00A47D44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</w:t>
            </w:r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ines</w:t>
            </w:r>
            <w:proofErr w:type="spellEnd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Moravia, </w:t>
            </w:r>
            <w:proofErr w:type="spellStart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wines</w:t>
            </w:r>
            <w:proofErr w:type="spellEnd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="00711635"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</w:tr>
      <w:tr w:rsidR="00711635" w:rsidRPr="001E5AE8" w:rsidTr="0071163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vína z České republiky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wines</w:t>
            </w:r>
            <w:proofErr w:type="spellEnd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Czech Republic</w:t>
            </w:r>
          </w:p>
        </w:tc>
      </w:tr>
      <w:tr w:rsidR="00711635" w:rsidRPr="001E5AE8" w:rsidTr="0071163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vína z Česka (míněno z ČR)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635" w:rsidRPr="001E5AE8" w:rsidRDefault="00711635" w:rsidP="0071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wines</w:t>
            </w:r>
            <w:proofErr w:type="spellEnd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Czechia</w:t>
            </w:r>
            <w:proofErr w:type="spellEnd"/>
            <w:r w:rsidRPr="001E5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1E5AE8" w:rsidRDefault="001E5AE8" w:rsidP="004D529C">
      <w:pPr>
        <w:rPr>
          <w:rFonts w:ascii="Arial" w:hAnsi="Arial" w:cs="Arial"/>
        </w:rPr>
      </w:pPr>
    </w:p>
    <w:p w:rsidR="00BA4EAD" w:rsidRDefault="00BA4EAD" w:rsidP="00565415">
      <w:pPr>
        <w:pStyle w:val="Nadpis1"/>
        <w:numPr>
          <w:ilvl w:val="0"/>
          <w:numId w:val="10"/>
        </w:numPr>
      </w:pPr>
      <w:r w:rsidRPr="004D33B7">
        <w:t>Vinařské termíny - označení</w:t>
      </w:r>
      <w:r>
        <w:t xml:space="preserve"> kategorií a tradičních názvů</w:t>
      </w:r>
    </w:p>
    <w:p w:rsidR="00BA4EAD" w:rsidRDefault="00BA4EAD" w:rsidP="00BA4EAD">
      <w:r>
        <w:t xml:space="preserve">Platí to, co výše, tj. kategorie by měla být uvedena v informačním textu v češtině (tak, jak ji člověk najde na etiketě) a pak může být v závorce </w:t>
      </w:r>
      <w:r w:rsidR="00DC7D0E">
        <w:t>anglický</w:t>
      </w:r>
      <w:r>
        <w:t xml:space="preserve"> ekvivalent. Dále v textu už pak jen překlad.</w:t>
      </w:r>
    </w:p>
    <w:tbl>
      <w:tblPr>
        <w:tblW w:w="12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7737"/>
      </w:tblGrid>
      <w:tr w:rsidR="00BA4EAD" w:rsidRPr="00BA4EAD" w:rsidTr="00BA4EAD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Tradiční termíny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A4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Traditional</w:t>
            </w:r>
            <w:proofErr w:type="spellEnd"/>
            <w:r w:rsidRPr="00BA4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A4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terms</w:t>
            </w:r>
            <w:proofErr w:type="spellEnd"/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jakostní víno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quality</w:t>
            </w:r>
            <w:proofErr w:type="spellEnd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odrůdové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varietal</w:t>
            </w:r>
            <w:proofErr w:type="spellEnd"/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známkové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branded</w:t>
            </w:r>
            <w:proofErr w:type="spellEnd"/>
          </w:p>
        </w:tc>
      </w:tr>
      <w:tr w:rsidR="00BA4EAD" w:rsidRPr="00BA4EAD" w:rsidTr="00BA4EAD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jakostní víno odrůdové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quality</w:t>
            </w:r>
            <w:proofErr w:type="spellEnd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varietal</w:t>
            </w:r>
            <w:proofErr w:type="spellEnd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28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jakostní víno známkové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quality</w:t>
            </w:r>
            <w:proofErr w:type="spellEnd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branded</w:t>
            </w:r>
            <w:proofErr w:type="spellEnd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jakostní víno s přívlastkem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A4EAD" w:rsidRPr="00A47D44" w:rsidRDefault="00A47D44" w:rsidP="00A47D4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q</w:t>
            </w:r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uality</w:t>
            </w:r>
            <w:proofErr w:type="spellEnd"/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w</w:t>
            </w:r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ine </w:t>
            </w:r>
            <w:proofErr w:type="spellStart"/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with</w:t>
            </w:r>
            <w:proofErr w:type="spellEnd"/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</w:t>
            </w:r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pecial</w:t>
            </w:r>
            <w:proofErr w:type="spellEnd"/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</w:t>
            </w:r>
            <w:r w:rsidR="00BA4EAD" w:rsidRPr="00A47D4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ttributes</w:t>
            </w:r>
            <w:proofErr w:type="spellEnd"/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jakostní víno s přívlastkem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quality</w:t>
            </w:r>
            <w:proofErr w:type="spellEnd"/>
            <w:r w:rsidRPr="000C25F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predicated</w:t>
            </w:r>
            <w:proofErr w:type="spellEnd"/>
            <w:r w:rsidRPr="000C25F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víno s přívlastkem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A43CB1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predicate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</w:t>
            </w:r>
            <w:proofErr w:type="spellStart"/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predicated</w:t>
            </w:r>
            <w:proofErr w:type="spellEnd"/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kabinetní víno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pozdní sběr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late-harvested</w:t>
            </w:r>
            <w:proofErr w:type="spellEnd"/>
            <w:r w:rsidRPr="000C25F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výběr z hroznů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selection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grapes</w:t>
            </w:r>
            <w:proofErr w:type="spellEnd"/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výběr z bobulí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selection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berries</w:t>
            </w:r>
            <w:proofErr w:type="spellEnd"/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ledové víno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ice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slámové víno 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straw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wine</w:t>
            </w:r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výběr z cibéb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selection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botrytised</w:t>
            </w:r>
            <w:proofErr w:type="spellEnd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berries</w:t>
            </w:r>
            <w:proofErr w:type="spellEnd"/>
          </w:p>
        </w:tc>
      </w:tr>
      <w:tr w:rsidR="00BA4EAD" w:rsidRPr="00BA4EAD" w:rsidTr="00BA4EA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BA4EAD" w:rsidRDefault="00BA4EAD" w:rsidP="00BA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víno originální certifikace (</w:t>
            </w:r>
            <w:proofErr w:type="gramStart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VOC, V.O.</w:t>
            </w:r>
            <w:proofErr w:type="gramEnd"/>
            <w:r w:rsidRPr="00BA4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C.)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AD" w:rsidRPr="000C25F9" w:rsidRDefault="000C25F9" w:rsidP="000C2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</w:t>
            </w:r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ine </w:t>
            </w:r>
            <w:proofErr w:type="spellStart"/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</w:t>
            </w:r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ertified</w:t>
            </w:r>
            <w:proofErr w:type="spellEnd"/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BA4EAD" w:rsidRPr="000C25F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rigin</w:t>
            </w:r>
            <w:proofErr w:type="spellEnd"/>
          </w:p>
        </w:tc>
      </w:tr>
    </w:tbl>
    <w:p w:rsidR="00BA4EAD" w:rsidRDefault="00BA4EAD" w:rsidP="00BA4EAD"/>
    <w:p w:rsidR="0010623A" w:rsidRDefault="0010623A" w:rsidP="004D33B7">
      <w:pPr>
        <w:pStyle w:val="Nadpis1"/>
        <w:numPr>
          <w:ilvl w:val="0"/>
          <w:numId w:val="8"/>
        </w:numPr>
      </w:pPr>
      <w:r>
        <w:t>Odrůdy</w:t>
      </w:r>
    </w:p>
    <w:p w:rsidR="0010623A" w:rsidRDefault="0010623A" w:rsidP="0010623A">
      <w:r>
        <w:t>Platí to, co výše, tj. odrůda by měla být uvedena v informačním textu v češtině (tak, jak ji člověk najde na etiketě) a pak může být v závorce mezinárodní ekvivalent.</w:t>
      </w:r>
    </w:p>
    <w:p w:rsidR="0010623A" w:rsidRDefault="0010623A" w:rsidP="0010623A">
      <w:r w:rsidRPr="0010623A">
        <w:rPr>
          <w:u w:val="single"/>
        </w:rPr>
        <w:t>Příklad</w:t>
      </w:r>
      <w:r>
        <w:t xml:space="preserve">: </w:t>
      </w:r>
      <w:proofErr w:type="spellStart"/>
      <w:r>
        <w:t>The</w:t>
      </w:r>
      <w:proofErr w:type="spellEnd"/>
      <w:r>
        <w:t xml:space="preserve"> variety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wine </w:t>
      </w:r>
      <w:proofErr w:type="spellStart"/>
      <w:r>
        <w:t>is</w:t>
      </w:r>
      <w:proofErr w:type="spellEnd"/>
      <w:r>
        <w:t xml:space="preserve"> Veltlínské zelené (</w:t>
      </w:r>
      <w:proofErr w:type="spellStart"/>
      <w:r>
        <w:t>Grüner</w:t>
      </w:r>
      <w:proofErr w:type="spellEnd"/>
      <w:r>
        <w:t xml:space="preserve"> </w:t>
      </w:r>
      <w:proofErr w:type="spellStart"/>
      <w:r>
        <w:t>Veltliner</w:t>
      </w:r>
      <w:proofErr w:type="spellEnd"/>
      <w:r>
        <w:t>).</w:t>
      </w:r>
    </w:p>
    <w:p w:rsidR="0010623A" w:rsidRDefault="0010623A" w:rsidP="0010623A">
      <w:r>
        <w:t>Př</w:t>
      </w:r>
      <w:r w:rsidR="0095050D">
        <w:t>ehled odrůd s mezinárodními ekvivalenty</w:t>
      </w:r>
      <w:r w:rsidR="00D5688D">
        <w:t>:</w:t>
      </w: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63"/>
      </w:tblGrid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Odrůda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Variety</w:t>
            </w:r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Frankovka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Blaufränkisch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Modrý Portugal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Blauer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Portugieser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Müller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Thurgau</w:t>
            </w:r>
            <w:proofErr w:type="spellEnd"/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Müller-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Thurgau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Muškát moravský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Moravian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Muscat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Rulandské bílé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Pinot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Blanc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Rulandské modré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Pinot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Noir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Rulandské šedé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Pinot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Gris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Ryzlink rýnský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Riesling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Ryzlink vlašský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Welschriesling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Sauvignon</w:t>
            </w:r>
            <w:proofErr w:type="spellEnd"/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Sauvignon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Blanc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Svatovavřinecké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Saint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Laurent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Tramín červený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Gewürztraminer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Veltlínské zelené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Grüner</w:t>
            </w:r>
            <w:proofErr w:type="spellEnd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Veltliner</w:t>
            </w:r>
            <w:proofErr w:type="spellEnd"/>
          </w:p>
        </w:tc>
      </w:tr>
      <w:tr w:rsidR="000C25F9" w:rsidRPr="0010623A" w:rsidTr="000C25F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Zweigeltrebe</w:t>
            </w:r>
            <w:proofErr w:type="spellEnd"/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5F9" w:rsidRPr="0010623A" w:rsidRDefault="000C25F9" w:rsidP="00106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0623A">
              <w:rPr>
                <w:rFonts w:ascii="Calibri" w:eastAsia="Times New Roman" w:hAnsi="Calibri" w:cs="Calibri"/>
                <w:color w:val="000000"/>
                <w:lang w:eastAsia="cs-CZ"/>
              </w:rPr>
              <w:t>Zweigelt</w:t>
            </w:r>
            <w:proofErr w:type="spellEnd"/>
          </w:p>
        </w:tc>
      </w:tr>
    </w:tbl>
    <w:p w:rsidR="00477011" w:rsidRDefault="00477011" w:rsidP="004D33B7">
      <w:pPr>
        <w:pStyle w:val="Nadpis1"/>
        <w:numPr>
          <w:ilvl w:val="0"/>
          <w:numId w:val="8"/>
        </w:numPr>
      </w:pPr>
      <w:r>
        <w:t>Instituce a jiné nejčastěji užívané oficiální názvy</w:t>
      </w:r>
    </w:p>
    <w:p w:rsidR="00477011" w:rsidRDefault="00477011" w:rsidP="00477011">
      <w:r>
        <w:t xml:space="preserve">Primárně se využívají překlady dotčených subjektů, někdy je však vhodná </w:t>
      </w:r>
      <w:r w:rsidR="00B212C4">
        <w:t xml:space="preserve">konzultace s rodilým mluvčím </w:t>
      </w:r>
      <w:r w:rsidR="00E96CD1">
        <w:t xml:space="preserve">nebo </w:t>
      </w:r>
      <w:r>
        <w:t xml:space="preserve">kontrola </w:t>
      </w:r>
      <w:proofErr w:type="spellStart"/>
      <w:r>
        <w:t>copywritera</w:t>
      </w:r>
      <w:proofErr w:type="spellEnd"/>
      <w:r>
        <w:t>, např. Státní odrůdová kniha (</w:t>
      </w:r>
      <w:r w:rsidR="000C25F9">
        <w:t xml:space="preserve">správně </w:t>
      </w:r>
      <w:proofErr w:type="spellStart"/>
      <w:r w:rsidR="000C25F9" w:rsidRPr="000C25F9">
        <w:t>National</w:t>
      </w:r>
      <w:proofErr w:type="spellEnd"/>
      <w:r w:rsidR="000C25F9" w:rsidRPr="000C25F9">
        <w:t xml:space="preserve"> </w:t>
      </w:r>
      <w:proofErr w:type="spellStart"/>
      <w:r w:rsidR="000C25F9" w:rsidRPr="000C25F9">
        <w:t>Register</w:t>
      </w:r>
      <w:proofErr w:type="spellEnd"/>
      <w:r w:rsidR="000C25F9" w:rsidRPr="000C25F9">
        <w:t xml:space="preserve"> </w:t>
      </w:r>
      <w:proofErr w:type="spellStart"/>
      <w:r w:rsidR="000C25F9" w:rsidRPr="000C25F9">
        <w:t>of</w:t>
      </w:r>
      <w:proofErr w:type="spellEnd"/>
      <w:r w:rsidR="000C25F9" w:rsidRPr="000C25F9">
        <w:t xml:space="preserve"> Plant </w:t>
      </w:r>
      <w:proofErr w:type="spellStart"/>
      <w:r w:rsidR="000C25F9" w:rsidRPr="000C25F9">
        <w:t>Varieties</w:t>
      </w:r>
      <w:proofErr w:type="spellEnd"/>
      <w:r w:rsidR="000C25F9">
        <w:t xml:space="preserve">, </w:t>
      </w:r>
      <w:r>
        <w:t xml:space="preserve">ne </w:t>
      </w:r>
      <w:proofErr w:type="spellStart"/>
      <w:r>
        <w:t>State</w:t>
      </w:r>
      <w:proofErr w:type="spellEnd"/>
      <w:r>
        <w:t xml:space="preserve"> Variety </w:t>
      </w:r>
      <w:proofErr w:type="spellStart"/>
      <w:r>
        <w:t>Book</w:t>
      </w:r>
      <w:proofErr w:type="spellEnd"/>
      <w:r>
        <w:t>).</w:t>
      </w:r>
      <w:r w:rsidR="00882327">
        <w:t xml:space="preserve"> Při absenci oficiálního překladu citlivě přeložit. Zvážit vhodnost uvedení českého znění. Pro případné další uvedení v textu ideálně zavést zkratku.</w:t>
      </w:r>
    </w:p>
    <w:p w:rsidR="00F25081" w:rsidRDefault="00A0559C" w:rsidP="00565415">
      <w:pPr>
        <w:pStyle w:val="Nadpis1"/>
        <w:numPr>
          <w:ilvl w:val="0"/>
          <w:numId w:val="8"/>
        </w:numPr>
      </w:pPr>
      <w:r w:rsidRPr="00A0559C">
        <w:t>Slovníček</w:t>
      </w:r>
      <w:r w:rsidR="00477011">
        <w:t xml:space="preserve"> dalších termínů</w:t>
      </w:r>
    </w:p>
    <w:p w:rsidR="00A0559C" w:rsidRPr="00A0559C" w:rsidRDefault="00A0559C" w:rsidP="00A0559C">
      <w:pPr>
        <w:rPr>
          <w:color w:val="FF0000"/>
        </w:rPr>
      </w:pPr>
      <w:r>
        <w:t xml:space="preserve">Překlady vinařských termínů jsou postupně zpracovávány do </w:t>
      </w:r>
      <w:proofErr w:type="spellStart"/>
      <w:r>
        <w:t>excelového</w:t>
      </w:r>
      <w:proofErr w:type="spellEnd"/>
      <w:r>
        <w:t xml:space="preserve"> souboru</w:t>
      </w:r>
      <w:r w:rsidR="00123151">
        <w:t xml:space="preserve"> (viz příloha)</w:t>
      </w:r>
      <w:r>
        <w:t>, kde budou filtrovatelné dle t</w:t>
      </w:r>
      <w:r w:rsidR="00350CAE">
        <w:t>é</w:t>
      </w:r>
      <w:r>
        <w:t>mat a budou případně opatřeny komentářem</w:t>
      </w:r>
      <w:r w:rsidR="000C25F9">
        <w:t>.</w:t>
      </w:r>
    </w:p>
    <w:p w:rsidR="00F25081" w:rsidRDefault="00F25081" w:rsidP="00A0559C">
      <w:pPr>
        <w:pStyle w:val="Nadpis2"/>
      </w:pPr>
    </w:p>
    <w:p w:rsidR="00A0559C" w:rsidRPr="00A0559C" w:rsidRDefault="00A0559C" w:rsidP="00A0559C"/>
    <w:sectPr w:rsidR="00A0559C" w:rsidRPr="00A0559C" w:rsidSect="0071163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44A"/>
    <w:multiLevelType w:val="hybridMultilevel"/>
    <w:tmpl w:val="5EFECF96"/>
    <w:lvl w:ilvl="0" w:tplc="A8EA8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4431"/>
    <w:multiLevelType w:val="hybridMultilevel"/>
    <w:tmpl w:val="BFBE8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7140"/>
    <w:multiLevelType w:val="hybridMultilevel"/>
    <w:tmpl w:val="E3E6794E"/>
    <w:lvl w:ilvl="0" w:tplc="CB6EDD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597"/>
    <w:multiLevelType w:val="hybridMultilevel"/>
    <w:tmpl w:val="76FE750A"/>
    <w:lvl w:ilvl="0" w:tplc="DA8CE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F1534"/>
    <w:multiLevelType w:val="hybridMultilevel"/>
    <w:tmpl w:val="595442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64D7D"/>
    <w:multiLevelType w:val="hybridMultilevel"/>
    <w:tmpl w:val="006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43F23"/>
    <w:multiLevelType w:val="hybridMultilevel"/>
    <w:tmpl w:val="77FC80A0"/>
    <w:lvl w:ilvl="0" w:tplc="41443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3774"/>
    <w:multiLevelType w:val="hybridMultilevel"/>
    <w:tmpl w:val="ACCC9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C1100"/>
    <w:multiLevelType w:val="hybridMultilevel"/>
    <w:tmpl w:val="DFDECFDE"/>
    <w:lvl w:ilvl="0" w:tplc="BAC488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lvl w:ilvl="0" w:tplc="A8EA88A8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9C"/>
    <w:rsid w:val="000A7F02"/>
    <w:rsid w:val="000C25F9"/>
    <w:rsid w:val="000F483D"/>
    <w:rsid w:val="0010623A"/>
    <w:rsid w:val="00123151"/>
    <w:rsid w:val="001E5AE8"/>
    <w:rsid w:val="00242314"/>
    <w:rsid w:val="002D3DE7"/>
    <w:rsid w:val="00334089"/>
    <w:rsid w:val="00350CAE"/>
    <w:rsid w:val="00364BB4"/>
    <w:rsid w:val="003F58EF"/>
    <w:rsid w:val="00477011"/>
    <w:rsid w:val="004D33B7"/>
    <w:rsid w:val="004D529C"/>
    <w:rsid w:val="00565415"/>
    <w:rsid w:val="00711635"/>
    <w:rsid w:val="00882327"/>
    <w:rsid w:val="0095050D"/>
    <w:rsid w:val="009F7015"/>
    <w:rsid w:val="00A0559C"/>
    <w:rsid w:val="00A43CB1"/>
    <w:rsid w:val="00A47D44"/>
    <w:rsid w:val="00A61699"/>
    <w:rsid w:val="00B212C4"/>
    <w:rsid w:val="00B73F27"/>
    <w:rsid w:val="00BA4EAD"/>
    <w:rsid w:val="00BB1AEE"/>
    <w:rsid w:val="00C6405D"/>
    <w:rsid w:val="00D55524"/>
    <w:rsid w:val="00D5688D"/>
    <w:rsid w:val="00DC7D0E"/>
    <w:rsid w:val="00E96CD1"/>
    <w:rsid w:val="00F25081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BF39"/>
  <w15:chartTrackingRefBased/>
  <w15:docId w15:val="{E5CE8A04-D571-48A5-B6D9-03796C55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5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D52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D52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64BB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4BB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0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info/food-farming-fisheries/food-safety-and-quality/certification/quality-labels/geographical-indications-regis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</dc:creator>
  <cp:keywords/>
  <dc:description/>
  <cp:lastModifiedBy>Pavel Krška</cp:lastModifiedBy>
  <cp:revision>3</cp:revision>
  <dcterms:created xsi:type="dcterms:W3CDTF">2021-11-08T09:05:00Z</dcterms:created>
  <dcterms:modified xsi:type="dcterms:W3CDTF">2021-11-08T09:19:00Z</dcterms:modified>
</cp:coreProperties>
</file>